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E8509">
      <w:pPr>
        <w:widowControl/>
        <w:spacing w:line="240" w:lineRule="auto"/>
        <w:jc w:val="left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附件1</w:t>
      </w:r>
    </w:p>
    <w:p w14:paraId="4E36CFAB">
      <w:pPr>
        <w:widowControl/>
        <w:spacing w:line="240" w:lineRule="auto"/>
        <w:jc w:val="left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</w:p>
    <w:p w14:paraId="4C6FD91C">
      <w:pPr>
        <w:widowControl/>
        <w:spacing w:line="560" w:lineRule="exact"/>
        <w:jc w:val="center"/>
        <w:rPr>
          <w:rFonts w:ascii="方正小标宋简体" w:hAnsi="宋体" w:eastAsia="方正小标宋简体" w:cs="仿宋_GB2312"/>
          <w:kern w:val="0"/>
          <w:sz w:val="44"/>
          <w:szCs w:val="32"/>
          <w:highlight w:val="none"/>
        </w:rPr>
      </w:pPr>
      <w:r>
        <w:rPr>
          <w:rFonts w:hint="eastAsia" w:ascii="方正小标宋简体" w:hAnsi="宋体" w:eastAsia="方正小标宋简体" w:cs="仿宋_GB2312"/>
          <w:kern w:val="0"/>
          <w:sz w:val="44"/>
          <w:szCs w:val="32"/>
          <w:highlight w:val="none"/>
        </w:rPr>
        <w:t>第十</w:t>
      </w:r>
      <w:r>
        <w:rPr>
          <w:rFonts w:hint="eastAsia" w:ascii="方正小标宋简体" w:hAnsi="宋体" w:eastAsia="方正小标宋简体" w:cs="仿宋_GB2312"/>
          <w:kern w:val="0"/>
          <w:sz w:val="44"/>
          <w:szCs w:val="32"/>
          <w:highlight w:val="none"/>
          <w:lang w:val="en-US" w:eastAsia="zh-CN"/>
        </w:rPr>
        <w:t>四</w:t>
      </w:r>
      <w:r>
        <w:rPr>
          <w:rFonts w:hint="eastAsia" w:ascii="方正小标宋简体" w:hAnsi="宋体" w:eastAsia="方正小标宋简体" w:cs="仿宋_GB2312"/>
          <w:kern w:val="0"/>
          <w:sz w:val="44"/>
          <w:szCs w:val="32"/>
          <w:highlight w:val="none"/>
        </w:rPr>
        <w:t>届金融图书“金羊奖”评选办法</w:t>
      </w:r>
    </w:p>
    <w:p w14:paraId="7D60CDF9">
      <w:pPr>
        <w:widowControl/>
        <w:spacing w:line="240" w:lineRule="auto"/>
        <w:jc w:val="left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</w:p>
    <w:p w14:paraId="5D931261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为坚持以习近平新时代中国特色社会主义思想为指导，构建新时代中国特色社会主义政治经济学理论体系，促进金融文化事业的繁荣，鼓励优秀金融图书作品的创作与出版，助力金融业的改革与发展，特设金融图书“金羊奖”。</w:t>
      </w:r>
    </w:p>
    <w:p w14:paraId="4A320AC6"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highlight w:val="none"/>
        </w:rPr>
      </w:pPr>
      <w:r>
        <w:rPr>
          <w:rFonts w:ascii="仿宋_GB2312" w:hAnsi="Times New Roman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金融图书“金羊奖”由广东金融学院、广东外语外贸大学主办，为专业性图书奖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项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。“金羊奖”的评选和奖励工作由主办方负责组织。</w:t>
      </w:r>
    </w:p>
    <w:p w14:paraId="22F3D709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第二条　金融图书“金羊奖”评选的指导思想是：坚持以马克思列宁主义、毛泽东</w:t>
      </w:r>
      <w:bookmarkStart w:id="0" w:name="_GoBack"/>
      <w:bookmarkEnd w:id="0"/>
      <w:r>
        <w:rPr>
          <w:rFonts w:hint="eastAsia" w:ascii="仿宋_GB2312" w:hAnsi="Times New Roman" w:eastAsia="仿宋_GB2312"/>
          <w:sz w:val="32"/>
          <w:szCs w:val="32"/>
          <w:highlight w:val="none"/>
        </w:rPr>
        <w:t>思想、邓小平理论、“三个代表”重要思想、科学发展观、习近平新时代中国特色社会主义思想为指导，坚持四项基本原则，坚持百花齐放、百家争鸣的方针，倡导和激励广大著作者创作更多更好的金融文化产品，助力构建新时代中国特色社会主义政治经济学体系，为建设中国特色社会主义服务。</w:t>
      </w:r>
    </w:p>
    <w:p w14:paraId="229D7FB2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第三条</w:t>
      </w:r>
      <w:r>
        <w:rPr>
          <w:rFonts w:ascii="仿宋_GB2312" w:hAnsi="Times New Roman" w:eastAsia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金融图书“金羊奖”评选的图书，应为由国家出版行政管理部门批准成立的出版机构在国内正式出版、公开发行（包括限国内发行）的金融类原创图书，且在主办方确定的出版时间范围内出版的新版（包括修订版）图书。</w:t>
      </w:r>
    </w:p>
    <w:p w14:paraId="4174D5BC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丛书、套书均可参加评选。丛书中每种书为一种，套书每套为一种。套书须全部完成出版后方可参评。</w:t>
      </w:r>
    </w:p>
    <w:p w14:paraId="54A0393A"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第四条  金融图书“金羊奖”设立专项评选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聚焦广州、广东、粤港澳大湾区金融发展的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金融图书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图书须是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由国家出版行政管理部门批准成立的出版机构在国内正式出版、公开发行（包括限国内发行）的金融类原创、新版（包括修订版）图书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应在金融理论和实务中具有创新精神。</w:t>
      </w:r>
    </w:p>
    <w:p w14:paraId="04F05B3C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第五条</w:t>
      </w:r>
      <w:r>
        <w:rPr>
          <w:rFonts w:ascii="仿宋_GB2312" w:hAnsi="Times New Roman" w:eastAsia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参评图书必须符合第三条所列原则，并具备以下条件：</w:t>
      </w:r>
    </w:p>
    <w:p w14:paraId="53CED896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（一）对金融文化的积淀和传承有较高价值，或对金融业改革发展有一定贡献，或对金融业务推进有较大作用，或对金融知识普及、金融人才培养产生一定影响。</w:t>
      </w:r>
    </w:p>
    <w:p w14:paraId="12BBCF33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（二）符合《中华人民共和国著作权法》《出版管理规定》《图书质量管理规定》等法律法规规章的规定。学术著作符合学术著作出版规范。</w:t>
      </w:r>
    </w:p>
    <w:p w14:paraId="1809C79E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第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条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 w:cs="黑体"/>
          <w:kern w:val="0"/>
          <w:sz w:val="32"/>
          <w:szCs w:val="32"/>
          <w:highlight w:val="none"/>
          <w:lang w:val="en-US" w:eastAsia="zh-CN"/>
        </w:rPr>
        <w:t>参评金融图书</w:t>
      </w:r>
      <w:r>
        <w:rPr>
          <w:rFonts w:hint="eastAsia" w:ascii="仿宋_GB2312" w:eastAsia="仿宋_GB2312" w:cs="黑体"/>
          <w:kern w:val="0"/>
          <w:sz w:val="32"/>
          <w:szCs w:val="32"/>
          <w:highlight w:val="none"/>
        </w:rPr>
        <w:t>依据学术影响力、专业权威性、公众认知度等综合指标进行考量。</w:t>
      </w:r>
    </w:p>
    <w:p w14:paraId="20B3F3F0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黑体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 w:cs="黑体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eastAsia="仿宋_GB2312" w:cs="黑体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 w:cs="黑体"/>
          <w:kern w:val="0"/>
          <w:sz w:val="32"/>
          <w:szCs w:val="32"/>
          <w:highlight w:val="none"/>
        </w:rPr>
        <w:t>学术影响力：对金融业的发展、变革有深层次的解析，在业界有广泛的影响，得到学界公认和高度评价，有较高索引率。</w:t>
      </w:r>
    </w:p>
    <w:p w14:paraId="02B670CA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黑体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 w:cs="黑体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eastAsia="仿宋_GB2312" w:cs="黑体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 w:cs="黑体"/>
          <w:kern w:val="0"/>
          <w:sz w:val="32"/>
          <w:szCs w:val="32"/>
          <w:highlight w:val="none"/>
        </w:rPr>
        <w:t>专业权威性：具有专业视角的权威定位，并被业内同行所认同和学习、借鉴。</w:t>
      </w:r>
    </w:p>
    <w:p w14:paraId="2E3E5CD6"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eastAsia="仿宋_GB2312" w:cs="黑体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 w:cs="黑体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eastAsia="仿宋_GB2312" w:cs="黑体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 w:cs="黑体"/>
          <w:kern w:val="0"/>
          <w:sz w:val="32"/>
          <w:szCs w:val="32"/>
          <w:highlight w:val="none"/>
        </w:rPr>
        <w:t>公众认知度：对于大众读物，应有较大发行量，具有较高人气，深受读者喜欢，富有趣味性和启发性。对于学术著作，在一定范围内也应有相当的发行量。</w:t>
      </w:r>
    </w:p>
    <w:p w14:paraId="6E5CB065"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第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条　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聚焦广州、广东、粤港澳大湾区金融发展的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专项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金融图书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根据其主要内容、对广州、广东、粤港澳大湾区区域金融业发展的理论创新与贡献、学术影响力及服务实践的经济与社会效益等指标予以评定。</w:t>
      </w:r>
    </w:p>
    <w:p w14:paraId="2476A141"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  <w:highlight w:val="none"/>
        </w:rPr>
      </w:pPr>
      <w:r>
        <w:rPr>
          <w:rFonts w:hint="eastAsia" w:ascii="仿宋_GB2312" w:hAnsi="华文仿宋" w:eastAsia="仿宋_GB2312"/>
          <w:sz w:val="32"/>
          <w:szCs w:val="32"/>
          <w:highlight w:val="none"/>
        </w:rPr>
        <w:t>1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主题与内容：紧密围绕广州、广东或粤港澳大湾区的金融改革、发展与创新实践展开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系统覆盖区域金融的核心议题，观点鲜明、逻辑严谨、表述清晰。</w:t>
      </w:r>
    </w:p>
    <w:p w14:paraId="667AE89E"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华文仿宋" w:eastAsia="仿宋_GB2312"/>
          <w:sz w:val="32"/>
          <w:szCs w:val="32"/>
          <w:highlight w:val="none"/>
        </w:rPr>
      </w:pP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理论创新与贡献：体现显著的理论创新性或实践突破性。提出原创理论、拓展传统金融理论并本土化适配区域实际，或通过跨学科视角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或创新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研究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方法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，能为破解区域金融制度瓶颈、适配产业需求提供可落地的创新方案与路径指引。</w:t>
      </w:r>
    </w:p>
    <w:p w14:paraId="3EA6601C"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华文仿宋" w:eastAsia="仿宋_GB2312"/>
          <w:sz w:val="32"/>
          <w:szCs w:val="32"/>
          <w:highlight w:val="none"/>
        </w:rPr>
        <w:t>3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学术影响与社会效益：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图书应在学界产生积极反响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，具备较高引用率与学术认可度；社会层面需能为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广州、广东、粤港澳大湾区金融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政策制定提供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重要理论依据或决策参考；对金融机构、金融市场或相关产业的创新发展产生实质推动或引导作用；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助力区域金融高质量发展与一体化建设，兼具政策价值、行业价值与区域赋能作用。</w:t>
      </w:r>
    </w:p>
    <w:p w14:paraId="5A4B21D2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第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条　奖项和奖金额度</w:t>
      </w:r>
    </w:p>
    <w:p w14:paraId="4BD25F11">
      <w:pPr>
        <w:spacing w:line="560" w:lineRule="exact"/>
        <w:ind w:firstLine="640" w:firstLineChars="200"/>
        <w:rPr>
          <w:rFonts w:ascii="仿宋_GB2312" w:hAnsi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（一）设金融图书“金羊奖”</w:t>
      </w:r>
      <w:r>
        <w:rPr>
          <w:rFonts w:ascii="仿宋_GB2312" w:hAnsi="Times New Roman" w:eastAsia="仿宋_GB2312"/>
          <w:sz w:val="32"/>
          <w:szCs w:val="32"/>
          <w:highlight w:val="none"/>
        </w:rPr>
        <w:t>6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名，排名不分先后，每种（套）获奖图书作者奖励3万元人民币（含税）。</w:t>
      </w:r>
      <w:r>
        <w:rPr>
          <w:rFonts w:ascii="仿宋_GB2312" w:hAnsi="Times New Roman"/>
          <w:sz w:val="32"/>
          <w:szCs w:val="32"/>
          <w:highlight w:val="none"/>
        </w:rPr>
        <w:t xml:space="preserve">    </w:t>
      </w:r>
    </w:p>
    <w:p w14:paraId="6DCA5BB8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（二）</w:t>
      </w:r>
      <w:r>
        <w:rPr>
          <w:rFonts w:hint="eastAsia" w:ascii="仿宋_GB2312" w:eastAsia="仿宋_GB2312"/>
          <w:sz w:val="32"/>
          <w:szCs w:val="32"/>
          <w:highlight w:val="none"/>
        </w:rPr>
        <w:t>设聚焦广州、广东、粤港澳大湾区金融发展的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金融图书</w:t>
      </w:r>
      <w:r>
        <w:rPr>
          <w:rFonts w:hint="eastAsia" w:ascii="仿宋_GB2312" w:eastAsia="仿宋_GB2312"/>
          <w:sz w:val="32"/>
          <w:szCs w:val="32"/>
          <w:highlight w:val="none"/>
        </w:rPr>
        <w:t>专项奖1名，获奖作者奖励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</w:rPr>
        <w:t>万元人民币（含税）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。</w:t>
      </w:r>
    </w:p>
    <w:p w14:paraId="5615CCEF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第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条　金融图书“金羊奖”的评奖资金由主办单位自筹资金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支持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。</w:t>
      </w:r>
    </w:p>
    <w:p w14:paraId="1EACEA62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第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条　金融图书“金羊奖”授予获奖作品的作者、责任编辑、出版社。</w:t>
      </w:r>
    </w:p>
    <w:p w14:paraId="6D0FCA68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第十一条　授奖办法</w:t>
      </w:r>
    </w:p>
    <w:p w14:paraId="3102F553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（一）向获奖作品授予金融图书“金羊奖”称号，由主办方向获奖作者颁发获奖证书和奖金。</w:t>
      </w:r>
    </w:p>
    <w:p w14:paraId="6A240EF6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（二）向获奖作品的责任编辑颁发获奖证书。</w:t>
      </w:r>
    </w:p>
    <w:p w14:paraId="306DE406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（三）向获奖作品的出版社颁发获奖证书。</w:t>
      </w:r>
    </w:p>
    <w:p w14:paraId="76DE1F14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（四）在全国性媒体公布获奖作品及其作者、责任编辑、出版社名单。</w:t>
      </w:r>
    </w:p>
    <w:p w14:paraId="50060756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第十二条　奖项缺额原则和限制原则</w:t>
      </w:r>
    </w:p>
    <w:p w14:paraId="4AA4E578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（一）根据参评作品的质量状况，奖额可以出现空缺。</w:t>
      </w:r>
    </w:p>
    <w:p w14:paraId="70850602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（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）一家出版社只能有</w:t>
      </w:r>
      <w:r>
        <w:rPr>
          <w:rFonts w:ascii="仿宋_GB2312" w:hAnsi="Times New Roman" w:eastAsia="仿宋_GB2312"/>
          <w:sz w:val="32"/>
          <w:szCs w:val="32"/>
          <w:highlight w:val="none"/>
        </w:rPr>
        <w:t>5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种图书参加评选；同一作者只能有</w:t>
      </w:r>
      <w:r>
        <w:rPr>
          <w:rFonts w:ascii="仿宋_GB2312" w:hAnsi="Times New Roman" w:eastAsia="仿宋_GB2312"/>
          <w:sz w:val="32"/>
          <w:szCs w:val="32"/>
          <w:highlight w:val="none"/>
        </w:rPr>
        <w:t>1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部作品参加评选。</w:t>
      </w:r>
    </w:p>
    <w:p w14:paraId="7312A29B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（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/>
          <w:sz w:val="32"/>
          <w:szCs w:val="28"/>
          <w:highlight w:val="none"/>
        </w:rPr>
        <w:t>凡获得金融图书“金羊奖”的作者，自获奖第二年起，三年内不得参评金融图书“金羊奖”。</w:t>
      </w:r>
    </w:p>
    <w:p w14:paraId="32D03614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第十三条　评选机构</w:t>
      </w:r>
    </w:p>
    <w:p w14:paraId="17EF419B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金融图书“金羊奖”评选工作由“金羊奖”评审委员会负责。“金羊奖”评审委员会由主办方聘请有关学者和专家组成，任期四年，定期换届。“金羊奖”评审委员会下设办公室，负责评选的日常工作。评选办公室设在广州金融发展服务中心。</w:t>
      </w:r>
    </w:p>
    <w:p w14:paraId="45750946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第十四条　金融图书“金羊奖”每年举办一次，在每年年中举办颁奖仪式。</w:t>
      </w:r>
    </w:p>
    <w:p w14:paraId="21B9E1A8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第十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条　评选流程。每年</w:t>
      </w:r>
      <w:r>
        <w:rPr>
          <w:rFonts w:ascii="仿宋_GB2312" w:hAnsi="Times New Roman" w:eastAsia="仿宋_GB2312"/>
          <w:sz w:val="32"/>
          <w:szCs w:val="32"/>
          <w:highlight w:val="none"/>
        </w:rPr>
        <w:t>1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月至</w:t>
      </w:r>
      <w:r>
        <w:rPr>
          <w:rFonts w:ascii="仿宋_GB2312" w:hAnsi="Times New Roman" w:eastAsia="仿宋_GB2312"/>
          <w:sz w:val="32"/>
          <w:szCs w:val="32"/>
          <w:highlight w:val="none"/>
        </w:rPr>
        <w:t>5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月开展评选工作。基本程序是：</w:t>
      </w:r>
    </w:p>
    <w:p w14:paraId="16CF5E84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（一）主办方发布评</w:t>
      </w:r>
      <w:r>
        <w:rPr>
          <w:rFonts w:hint="eastAsia" w:ascii="仿宋_GB2312" w:eastAsia="仿宋_GB2312" w:cs="黑体"/>
          <w:kern w:val="0"/>
          <w:sz w:val="32"/>
          <w:szCs w:val="32"/>
          <w:highlight w:val="none"/>
        </w:rPr>
        <w:t>选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公告。</w:t>
      </w:r>
    </w:p>
    <w:p w14:paraId="54C537BF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（二）遴选参评作品。</w:t>
      </w:r>
    </w:p>
    <w:p w14:paraId="7AF4CD27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（三）评审委员会组织检查参评作品编校质量、印装质量，确认参评资格。</w:t>
      </w:r>
    </w:p>
    <w:p w14:paraId="3722668C">
      <w:pPr>
        <w:tabs>
          <w:tab w:val="left" w:pos="1418"/>
          <w:tab w:val="left" w:pos="1701"/>
        </w:tabs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（四）评审委员会确定并通过网络公布入围作品。</w:t>
      </w:r>
    </w:p>
    <w:p w14:paraId="6FE49CAD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（五）评审委员会评定获奖作品。</w:t>
      </w:r>
    </w:p>
    <w:p w14:paraId="0286F0A8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（六）公示获奖作品名单，公示期</w:t>
      </w:r>
      <w:r>
        <w:rPr>
          <w:rFonts w:ascii="仿宋_GB2312" w:hAnsi="Times New Roman" w:eastAsia="仿宋_GB2312"/>
          <w:sz w:val="32"/>
          <w:szCs w:val="32"/>
          <w:highlight w:val="none"/>
        </w:rPr>
        <w:t>10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天。</w:t>
      </w:r>
    </w:p>
    <w:p w14:paraId="52F446C1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（七）主办方公布评选结果，表彰奖励获奖者。</w:t>
      </w:r>
    </w:p>
    <w:p w14:paraId="5BFDBE18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第十六条　本办法由主办方负责解释。</w:t>
      </w:r>
    </w:p>
    <w:p w14:paraId="05B098C5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第十七条　本办法自发布之日起实施。</w:t>
      </w:r>
    </w:p>
    <w:p w14:paraId="3EF17D11">
      <w:pPr>
        <w:rPr>
          <w:highlight w:val="none"/>
        </w:rPr>
      </w:pPr>
    </w:p>
    <w:sectPr>
      <w:footerReference r:id="rId6" w:type="first"/>
      <w:footerReference r:id="rId4" w:type="default"/>
      <w:headerReference r:id="rId3" w:type="even"/>
      <w:footerReference r:id="rId5" w:type="even"/>
      <w:pgSz w:w="11906" w:h="16838"/>
      <w:pgMar w:top="1871" w:right="1588" w:bottom="1758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A16CE">
    <w:pPr>
      <w:pStyle w:val="5"/>
      <w:wordWrap w:val="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F085A1">
                          <w:pPr>
                            <w:pStyle w:val="5"/>
                            <w:wordWrap w:val="0"/>
                            <w:jc w:val="right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- 20 -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F085A1">
                    <w:pPr>
                      <w:pStyle w:val="5"/>
                      <w:wordWrap w:val="0"/>
                      <w:jc w:val="right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- 20 -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DDA6F1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D919F">
    <w:pPr>
      <w:pStyle w:val="5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20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 w14:paraId="51DFE0F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C39E2">
    <w:pPr>
      <w:pStyle w:val="5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3711AD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- 19 -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3711AD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- 19 -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D02A6D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BEBA8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37F691"/>
    <w:multiLevelType w:val="singleLevel"/>
    <w:tmpl w:val="2D37F691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F7AEC"/>
    <w:rsid w:val="01227FA7"/>
    <w:rsid w:val="03AA76CA"/>
    <w:rsid w:val="09D723B2"/>
    <w:rsid w:val="0C510D41"/>
    <w:rsid w:val="0DBC6D1C"/>
    <w:rsid w:val="0DE57E87"/>
    <w:rsid w:val="15440987"/>
    <w:rsid w:val="162E526A"/>
    <w:rsid w:val="16DE4CD1"/>
    <w:rsid w:val="1EEC60F5"/>
    <w:rsid w:val="1F1379E4"/>
    <w:rsid w:val="20216D50"/>
    <w:rsid w:val="22484EA6"/>
    <w:rsid w:val="293D13D1"/>
    <w:rsid w:val="2B386FBC"/>
    <w:rsid w:val="2DBA5166"/>
    <w:rsid w:val="2E856103"/>
    <w:rsid w:val="30CF3B6A"/>
    <w:rsid w:val="316A3B4E"/>
    <w:rsid w:val="33407729"/>
    <w:rsid w:val="343529DD"/>
    <w:rsid w:val="3913701C"/>
    <w:rsid w:val="39774EBC"/>
    <w:rsid w:val="3DE57764"/>
    <w:rsid w:val="49D4470D"/>
    <w:rsid w:val="4A6352B1"/>
    <w:rsid w:val="4CA7162B"/>
    <w:rsid w:val="4FDE2C8C"/>
    <w:rsid w:val="52BE0213"/>
    <w:rsid w:val="5490650B"/>
    <w:rsid w:val="5BE04857"/>
    <w:rsid w:val="5FFE26D2"/>
    <w:rsid w:val="62286B6F"/>
    <w:rsid w:val="63E9191B"/>
    <w:rsid w:val="67B01122"/>
    <w:rsid w:val="694F7AEC"/>
    <w:rsid w:val="6A300B03"/>
    <w:rsid w:val="6CF76445"/>
    <w:rsid w:val="71A45B8E"/>
    <w:rsid w:val="748B7D81"/>
    <w:rsid w:val="7627015D"/>
    <w:rsid w:val="7C76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next w:val="1"/>
    <w:qFormat/>
    <w:uiPriority w:val="9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 w:eastAsia="仿宋_GB2312" w:cs="Times New Roman"/>
      <w:b/>
      <w:bCs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unhideWhenUsed/>
    <w:qFormat/>
    <w:uiPriority w:val="99"/>
    <w:pPr>
      <w:ind w:firstLine="420" w:firstLineChars="200"/>
    </w:pPr>
  </w:style>
  <w:style w:type="paragraph" w:styleId="4">
    <w:name w:val="toc 4"/>
    <w:basedOn w:val="1"/>
    <w:next w:val="1"/>
    <w:qFormat/>
    <w:uiPriority w:val="0"/>
    <w:pPr>
      <w:wordWrap w:val="0"/>
      <w:ind w:left="850"/>
    </w:pPr>
    <w:rPr>
      <w:rFonts w:cs="黑体"/>
      <w:szCs w:val="2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2128</Words>
  <Characters>2132</Characters>
  <Lines>0</Lines>
  <Paragraphs>0</Paragraphs>
  <TotalTime>0</TotalTime>
  <ScaleCrop>false</ScaleCrop>
  <LinksUpToDate>false</LinksUpToDate>
  <CharactersWithSpaces>2157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2026-02-06T01:46:00Z</dcterms:created>
  <dc:creator>麻卫华</dc:creator>
  <cp:lastModifiedBy>administrator</cp:lastModifiedBy>
  <dcterms:modified xsi:type="dcterms:W3CDTF">2026-02-13T09:06:01Z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02A1598336C24CA88347A374DD4B7509_13</vt:lpwstr>
  </property>
  <property fmtid="{D5CDD505-2E9C-101B-9397-08002B2CF9AE}" pid="4" name="KSOTemplateDocerSaveRecord">
    <vt:lpwstr>eyJoZGlkIjoiZWJkZDFkZjMyNDllNTVkYTE5ZjI0M2JlZTc1NDlmZGQiLCJ1c2VySWQiOiIyMDY3MTE1MDcifQ==</vt:lpwstr>
  </property>
</Properties>
</file>